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F9FD"/>
  <w:body>
    <w:p w14:paraId="6FF181F3" w14:textId="668C802E" w:rsidR="00D71F8B" w:rsidRDefault="096585F5" w:rsidP="096585F5">
      <w:pPr>
        <w:pStyle w:val="Heading1"/>
        <w:rPr>
          <w:rFonts w:ascii="Calibri" w:eastAsia="Calibri" w:hAnsi="Calibri" w:cs="Calibri"/>
          <w:sz w:val="24"/>
          <w:szCs w:val="24"/>
          <w:lang w:val="en-IE"/>
        </w:rPr>
      </w:pPr>
      <w:r w:rsidRPr="096585F5">
        <w:rPr>
          <w:lang w:val="en-IE"/>
        </w:rPr>
        <w:t>Virtual learning environment (VLE)</w:t>
      </w:r>
      <w:r>
        <w:t xml:space="preserve"> review news</w:t>
      </w:r>
    </w:p>
    <w:p w14:paraId="46C8959F" w14:textId="647548E7" w:rsidR="0097732C" w:rsidRPr="00BD184B" w:rsidRDefault="096585F5" w:rsidP="096585F5">
      <w:pPr>
        <w:rPr>
          <w:rFonts w:cs="Calibri"/>
          <w:szCs w:val="24"/>
          <w:lang w:val="en-IE"/>
        </w:rPr>
      </w:pPr>
      <w:r w:rsidRPr="096585F5">
        <w:rPr>
          <w:rFonts w:cs="Calibri"/>
          <w:szCs w:val="24"/>
          <w:lang w:val="en-IE"/>
        </w:rPr>
        <w:t xml:space="preserve">The University of the Highlands and Islands has been using the Blackboard virtual learning environment (VLE) to underpin its distance and blended learning programmes since 1999. Over the years this has been supplemented and supported by other technologies such as Blackboard Collaborate, Blackboard Mobile, </w:t>
      </w:r>
      <w:proofErr w:type="spellStart"/>
      <w:r w:rsidRPr="096585F5">
        <w:rPr>
          <w:rFonts w:cs="Calibri"/>
          <w:szCs w:val="24"/>
          <w:lang w:val="en-IE"/>
        </w:rPr>
        <w:t>Mahara</w:t>
      </w:r>
      <w:proofErr w:type="spellEnd"/>
      <w:r w:rsidRPr="096585F5">
        <w:rPr>
          <w:rFonts w:cs="Calibri"/>
          <w:szCs w:val="24"/>
          <w:lang w:val="en-IE"/>
        </w:rPr>
        <w:t>, Medial Video Streaming and Office 365. A formal review of the service was undertaken 2006/7 confirming Blackboard as the institutional VLE for all higher education delivery. Blackboard is also used to support and deliver further education across the academic partnership.</w:t>
      </w:r>
    </w:p>
    <w:p w14:paraId="4468622A" w14:textId="09612FD7" w:rsidR="0097732C" w:rsidRPr="00BD184B" w:rsidRDefault="096585F5" w:rsidP="00BD184B">
      <w:r w:rsidRPr="096585F5">
        <w:rPr>
          <w:rFonts w:cs="Calibri"/>
          <w:szCs w:val="24"/>
          <w:lang w:val="en-IE"/>
        </w:rPr>
        <w:t>In line with the recommendations of the 2006/07 review John Smith, Head of Integrated Technologies and Resources and Andy Brown, Head of Academic Development have maintained a watching brief in VLE development. The following developments now necessitate a formal review:</w:t>
      </w:r>
    </w:p>
    <w:p w14:paraId="3069E250" w14:textId="402BE04E" w:rsidR="0097732C" w:rsidRPr="00BD184B" w:rsidRDefault="096585F5" w:rsidP="096585F5">
      <w:pPr>
        <w:pStyle w:val="ListParagraph"/>
        <w:numPr>
          <w:ilvl w:val="0"/>
          <w:numId w:val="1"/>
        </w:numPr>
        <w:rPr>
          <w:szCs w:val="24"/>
          <w:lang w:val="en-IE"/>
        </w:rPr>
      </w:pPr>
      <w:r w:rsidRPr="096585F5">
        <w:rPr>
          <w:rFonts w:cs="Calibri"/>
          <w:szCs w:val="24"/>
          <w:lang w:val="en-IE"/>
        </w:rPr>
        <w:t>Changing requirements in pedagogy, technology, student expectations and strategic initiatives, e.g. the university's requirement for more flexible modes of delivery.</w:t>
      </w:r>
    </w:p>
    <w:p w14:paraId="091E699F" w14:textId="20347039" w:rsidR="0097732C" w:rsidRPr="00BD184B" w:rsidRDefault="096585F5" w:rsidP="096585F5">
      <w:pPr>
        <w:pStyle w:val="ListParagraph"/>
        <w:numPr>
          <w:ilvl w:val="0"/>
          <w:numId w:val="1"/>
        </w:numPr>
        <w:rPr>
          <w:szCs w:val="24"/>
          <w:lang w:val="en-IE"/>
        </w:rPr>
      </w:pPr>
      <w:r w:rsidRPr="096585F5">
        <w:rPr>
          <w:rFonts w:cs="Calibri"/>
          <w:szCs w:val="24"/>
          <w:lang w:val="en-IE"/>
        </w:rPr>
        <w:t xml:space="preserve">Advanced Procurement for Universities and Colleges has determined that Blackboard’s status as a sole supplier is no longer valid under procurement </w:t>
      </w:r>
      <w:proofErr w:type="gramStart"/>
      <w:r w:rsidRPr="096585F5">
        <w:rPr>
          <w:rFonts w:cs="Calibri"/>
          <w:szCs w:val="24"/>
          <w:lang w:val="en-IE"/>
        </w:rPr>
        <w:t>regulations</w:t>
      </w:r>
      <w:proofErr w:type="gramEnd"/>
      <w:r w:rsidRPr="096585F5">
        <w:rPr>
          <w:rFonts w:cs="Calibri"/>
          <w:szCs w:val="24"/>
          <w:lang w:val="en-IE"/>
        </w:rPr>
        <w:t xml:space="preserve"> and introduced a new procurement framework agreement in April 2017. The outcomes from that process were presented to the university in May 2017. The four options available in the framework are Blackboard (</w:t>
      </w:r>
      <w:hyperlink r:id="rId12">
        <w:r w:rsidRPr="096585F5">
          <w:rPr>
            <w:rStyle w:val="Hyperlink"/>
            <w:rFonts w:cs="Calibri"/>
            <w:szCs w:val="24"/>
            <w:lang w:val="en-IE"/>
          </w:rPr>
          <w:t>http://www.blackboard.com/</w:t>
        </w:r>
      </w:hyperlink>
      <w:r w:rsidRPr="096585F5">
        <w:rPr>
          <w:rFonts w:cs="Calibri"/>
          <w:szCs w:val="24"/>
          <w:lang w:val="en-IE"/>
        </w:rPr>
        <w:t>), Canvas (</w:t>
      </w:r>
      <w:hyperlink r:id="rId13">
        <w:r w:rsidRPr="096585F5">
          <w:rPr>
            <w:rStyle w:val="Hyperlink"/>
            <w:rFonts w:cs="Calibri"/>
            <w:szCs w:val="24"/>
            <w:lang w:val="en-IE"/>
          </w:rPr>
          <w:t>https://www.canvasvle.co.uk/</w:t>
        </w:r>
      </w:hyperlink>
      <w:r w:rsidRPr="096585F5">
        <w:rPr>
          <w:rFonts w:cs="Calibri"/>
          <w:szCs w:val="24"/>
          <w:lang w:val="en-IE"/>
        </w:rPr>
        <w:t>), D2L (</w:t>
      </w:r>
      <w:hyperlink r:id="rId14">
        <w:r w:rsidRPr="096585F5">
          <w:rPr>
            <w:rStyle w:val="Hyperlink"/>
            <w:rFonts w:cs="Calibri"/>
            <w:szCs w:val="24"/>
            <w:lang w:val="en-IE"/>
          </w:rPr>
          <w:t>https://www.d2l.com/en-eu/</w:t>
        </w:r>
      </w:hyperlink>
      <w:r w:rsidRPr="096585F5">
        <w:rPr>
          <w:rFonts w:cs="Calibri"/>
          <w:szCs w:val="24"/>
          <w:lang w:val="en-IE"/>
        </w:rPr>
        <w:t>) and Moodle provided by Synergy Learning (</w:t>
      </w:r>
      <w:hyperlink r:id="rId15">
        <w:r w:rsidRPr="096585F5">
          <w:rPr>
            <w:rStyle w:val="Hyperlink"/>
            <w:rFonts w:cs="Calibri"/>
            <w:szCs w:val="24"/>
            <w:lang w:val="en-IE"/>
          </w:rPr>
          <w:t>http://www.synergy-learning.com/moodle/</w:t>
        </w:r>
      </w:hyperlink>
      <w:r w:rsidRPr="096585F5">
        <w:rPr>
          <w:rFonts w:cs="Calibri"/>
          <w:szCs w:val="24"/>
          <w:lang w:val="en-IE"/>
        </w:rPr>
        <w:t>).</w:t>
      </w:r>
    </w:p>
    <w:p w14:paraId="678EC116" w14:textId="72296179" w:rsidR="0097732C" w:rsidRPr="00BD184B" w:rsidRDefault="096585F5" w:rsidP="096585F5">
      <w:pPr>
        <w:rPr>
          <w:lang w:val="en-IE"/>
        </w:rPr>
      </w:pPr>
      <w:r w:rsidRPr="096585F5">
        <w:rPr>
          <w:lang w:val="en-IE"/>
        </w:rPr>
        <w:t xml:space="preserve">The review will lead to the implementation of a flexible learning environment suited to the institution’s tertiary educational needs and requirements, thus future proofing fully online and blended curriculum delivery. The results of the review will be part of a formal submission presented to the relevant committees within the </w:t>
      </w:r>
      <w:proofErr w:type="gramStart"/>
      <w:r w:rsidRPr="096585F5">
        <w:rPr>
          <w:lang w:val="en-IE"/>
        </w:rPr>
        <w:t>university  to</w:t>
      </w:r>
      <w:proofErr w:type="gramEnd"/>
      <w:r w:rsidRPr="096585F5">
        <w:rPr>
          <w:lang w:val="en-IE"/>
        </w:rPr>
        <w:t xml:space="preserve"> enable an informed selection of an institutional VLE or VLEs. Key to this process is a staff and student survey of current use and future requirements. </w:t>
      </w:r>
    </w:p>
    <w:p w14:paraId="6BB79C61" w14:textId="138C89E6" w:rsidR="0097732C" w:rsidRPr="00BD184B" w:rsidRDefault="096585F5" w:rsidP="096585F5">
      <w:pPr>
        <w:rPr>
          <w:rFonts w:cs="Calibri"/>
          <w:szCs w:val="24"/>
          <w:lang w:val="en-IE"/>
        </w:rPr>
      </w:pPr>
      <w:r w:rsidRPr="096585F5">
        <w:rPr>
          <w:rFonts w:cs="Calibri"/>
          <w:szCs w:val="24"/>
          <w:lang w:val="en-IE"/>
        </w:rPr>
        <w:t>The review is being conducted through an open, transparent and consultative process. The results of the review will be part of a formal submission presented to relevant committees to en</w:t>
      </w:r>
      <w:bookmarkStart w:id="0" w:name="_GoBack"/>
      <w:bookmarkEnd w:id="0"/>
      <w:r w:rsidRPr="096585F5">
        <w:rPr>
          <w:rFonts w:cs="Calibri"/>
          <w:szCs w:val="24"/>
          <w:lang w:val="en-IE"/>
        </w:rPr>
        <w:t>able an informed selection of an institutional VLE or VLEs. The project will deliver a recommendation for a stable institutional VLE or VLEs; achieve a longer term view of VLE provision; implement the selected VLE(s) and provide a benchmark for a systematic and planned review of VLE provision in 2021.</w:t>
      </w:r>
    </w:p>
    <w:p w14:paraId="43A124AC" w14:textId="619448D5" w:rsidR="0097732C" w:rsidRPr="00BD184B" w:rsidRDefault="096585F5" w:rsidP="096585F5">
      <w:pPr>
        <w:rPr>
          <w:lang w:val="en-IE"/>
        </w:rPr>
      </w:pPr>
      <w:r w:rsidRPr="096585F5">
        <w:rPr>
          <w:lang w:val="en-IE"/>
        </w:rPr>
        <w:t xml:space="preserve">For further information please contact </w:t>
      </w:r>
      <w:r w:rsidR="00BC20D6" w:rsidRPr="096585F5">
        <w:rPr>
          <w:lang w:val="en-IE"/>
        </w:rPr>
        <w:t>Communications</w:t>
      </w:r>
      <w:r w:rsidR="00BC20D6">
        <w:rPr>
          <w:lang w:val="en-IE"/>
        </w:rPr>
        <w:t xml:space="preserve"> </w:t>
      </w:r>
      <w:hyperlink r:id="rId16" w:history="1">
        <w:r w:rsidR="00BC20D6" w:rsidRPr="00520D3A">
          <w:rPr>
            <w:rStyle w:val="Hyperlink"/>
            <w:lang w:val="en-IE"/>
          </w:rPr>
          <w:t>communications@uhi.ac.uk</w:t>
        </w:r>
      </w:hyperlink>
      <w:r w:rsidR="00BC20D6">
        <w:rPr>
          <w:lang w:val="en-IE"/>
        </w:rPr>
        <w:t>.</w:t>
      </w:r>
    </w:p>
    <w:sectPr w:rsidR="0097732C" w:rsidRPr="00BD184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60502" w14:textId="77777777" w:rsidR="000038CA" w:rsidRDefault="000038CA" w:rsidP="00C82449">
      <w:r>
        <w:separator/>
      </w:r>
    </w:p>
  </w:endnote>
  <w:endnote w:type="continuationSeparator" w:id="0">
    <w:p w14:paraId="410A601F" w14:textId="77777777" w:rsidR="000038CA" w:rsidRDefault="000038CA" w:rsidP="00C8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77BE" w14:textId="77777777" w:rsidR="00C82449" w:rsidRPr="00237227" w:rsidRDefault="00C82449" w:rsidP="00C82449">
    <w:pPr>
      <w:pStyle w:val="Footer"/>
      <w:pBdr>
        <w:top w:val="single" w:sz="4" w:space="1" w:color="auto"/>
      </w:pBdr>
    </w:pPr>
    <w:r w:rsidRPr="00237227">
      <w:t>Copyright Learning and Teaching, University of the Highlands and Islands, 201</w:t>
    </w:r>
    <w:r w:rsidR="00375F30">
      <w:t>7</w:t>
    </w:r>
  </w:p>
  <w:p w14:paraId="189599A6" w14:textId="156A3AE3" w:rsidR="00C82449" w:rsidRPr="00C82449" w:rsidRDefault="00C82449" w:rsidP="00C82449">
    <w:pPr>
      <w:pStyle w:val="Footer"/>
    </w:pPr>
    <w:r w:rsidRPr="00237227">
      <w:t xml:space="preserve">Web: </w:t>
    </w:r>
    <w:hyperlink r:id="rId1" w:history="1">
      <w:r w:rsidRPr="00237227">
        <w:rPr>
          <w:rStyle w:val="Hyperlink"/>
        </w:rPr>
        <w:t>http://intranet.uhi.ac.uk/learning-and-teaching</w:t>
      </w:r>
    </w:hyperlink>
    <w:r w:rsidRPr="00237227">
      <w:t xml:space="preserve"> </w:t>
    </w:r>
    <w:r w:rsidRPr="00237227">
      <w:rPr>
        <w:b/>
      </w:rPr>
      <w:sym w:font="Wingdings" w:char="F02B"/>
    </w:r>
    <w:r w:rsidRPr="00237227">
      <w:t xml:space="preserve"> </w:t>
    </w:r>
    <w:hyperlink r:id="rId2" w:history="1">
      <w:r w:rsidRPr="00237227">
        <w:rPr>
          <w:rStyle w:val="Hyperlink"/>
        </w:rPr>
        <w:t>LT@uhi.ac.uk</w:t>
      </w:r>
    </w:hyperlink>
    <w:r>
      <w:tab/>
    </w:r>
    <w:r w:rsidRPr="002B6160">
      <w:t xml:space="preserve">Page </w:t>
    </w:r>
    <w:r w:rsidRPr="002B6160">
      <w:fldChar w:fldCharType="begin"/>
    </w:r>
    <w:r w:rsidRPr="002B6160">
      <w:instrText xml:space="preserve"> PAGE  \* Arabic  \* MERGEFORMAT </w:instrText>
    </w:r>
    <w:r w:rsidRPr="002B6160">
      <w:fldChar w:fldCharType="separate"/>
    </w:r>
    <w:r w:rsidR="00BC20D6">
      <w:rPr>
        <w:noProof/>
      </w:rPr>
      <w:t>1</w:t>
    </w:r>
    <w:r w:rsidRPr="002B6160">
      <w:fldChar w:fldCharType="end"/>
    </w:r>
    <w:r w:rsidRPr="002B6160">
      <w:t xml:space="preserve"> of </w:t>
    </w:r>
    <w:r w:rsidR="000038CA">
      <w:fldChar w:fldCharType="begin"/>
    </w:r>
    <w:r w:rsidR="000038CA">
      <w:instrText xml:space="preserve"> NUMPAGES  \* Arabic  \* MERGEFORMAT </w:instrText>
    </w:r>
    <w:r w:rsidR="000038CA">
      <w:fldChar w:fldCharType="separate"/>
    </w:r>
    <w:r w:rsidR="00BC20D6">
      <w:rPr>
        <w:noProof/>
      </w:rPr>
      <w:t>1</w:t>
    </w:r>
    <w:r w:rsidR="000038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F3ED7" w14:textId="77777777" w:rsidR="000038CA" w:rsidRDefault="000038CA" w:rsidP="00C82449">
      <w:r>
        <w:separator/>
      </w:r>
    </w:p>
  </w:footnote>
  <w:footnote w:type="continuationSeparator" w:id="0">
    <w:p w14:paraId="312430E7" w14:textId="77777777" w:rsidR="000038CA" w:rsidRDefault="000038CA" w:rsidP="00C8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07"/>
    </w:tblGrid>
    <w:tr w:rsidR="00C82449" w:rsidRPr="00C82449" w14:paraId="41DCC451" w14:textId="77777777" w:rsidTr="00522695">
      <w:tc>
        <w:tcPr>
          <w:tcW w:w="3119" w:type="dxa"/>
        </w:tcPr>
        <w:p w14:paraId="68BB9A99" w14:textId="77777777" w:rsidR="00C82449" w:rsidRPr="00C82449" w:rsidRDefault="00C82449" w:rsidP="00C82449">
          <w:pPr>
            <w:pStyle w:val="Header"/>
          </w:pPr>
          <w:r w:rsidRPr="00C82449">
            <w:rPr>
              <w:noProof/>
              <w:lang w:eastAsia="en-GB"/>
            </w:rPr>
            <w:drawing>
              <wp:inline distT="0" distB="0" distL="0" distR="0" wp14:anchorId="2E0226F5" wp14:editId="239D552E">
                <wp:extent cx="1634980" cy="518160"/>
                <wp:effectExtent l="0" t="0" r="0" b="0"/>
                <wp:docPr id="3" name="Picture 1" descr="Purple diagram of mountains and sea&#10;&#10;Logo text: University of the Highlands and Islands, Executive Office, Ness Walk, INVERNESS IV3 5SQ&#10;&#10;Oilthigh na Gàidhealtachd agus nan Eilean, Slighe Nis, Inbhir Nis IV3 5SQ&#10;&#10;" title="U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 Logo_CMYK_Sm.jpg"/>
                        <pic:cNvPicPr/>
                      </pic:nvPicPr>
                      <pic:blipFill>
                        <a:blip r:embed="rId1" cstate="print"/>
                        <a:stretch>
                          <a:fillRect/>
                        </a:stretch>
                      </pic:blipFill>
                      <pic:spPr>
                        <a:xfrm>
                          <a:off x="0" y="0"/>
                          <a:ext cx="1645919" cy="521627"/>
                        </a:xfrm>
                        <a:prstGeom prst="rect">
                          <a:avLst/>
                        </a:prstGeom>
                      </pic:spPr>
                    </pic:pic>
                  </a:graphicData>
                </a:graphic>
              </wp:inline>
            </w:drawing>
          </w:r>
        </w:p>
      </w:tc>
      <w:tc>
        <w:tcPr>
          <w:tcW w:w="5907" w:type="dxa"/>
          <w:vAlign w:val="bottom"/>
        </w:tcPr>
        <w:p w14:paraId="2575C69E" w14:textId="77777777" w:rsidR="00C82449" w:rsidRPr="00C82449" w:rsidRDefault="00511E9A" w:rsidP="00511E9A">
          <w:pPr>
            <w:pStyle w:val="Header"/>
          </w:pPr>
          <w:r>
            <w:t>2017-05 VLE review news</w:t>
          </w:r>
        </w:p>
      </w:tc>
    </w:tr>
  </w:tbl>
  <w:p w14:paraId="09416062" w14:textId="77777777" w:rsidR="00C82449" w:rsidRPr="00A66020" w:rsidRDefault="00C82449" w:rsidP="00C8244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54A"/>
    <w:multiLevelType w:val="hybridMultilevel"/>
    <w:tmpl w:val="DC1A6E82"/>
    <w:lvl w:ilvl="0" w:tplc="DC5A210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86593"/>
    <w:multiLevelType w:val="hybridMultilevel"/>
    <w:tmpl w:val="99D052C4"/>
    <w:lvl w:ilvl="0" w:tplc="238C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C70B9A"/>
    <w:multiLevelType w:val="hybridMultilevel"/>
    <w:tmpl w:val="6A50E0D6"/>
    <w:lvl w:ilvl="0" w:tplc="1B608A80">
      <w:start w:val="1"/>
      <w:numFmt w:val="decimal"/>
      <w:lvlText w:val="%1."/>
      <w:lvlJc w:val="left"/>
      <w:pPr>
        <w:ind w:left="720" w:hanging="360"/>
      </w:pPr>
    </w:lvl>
    <w:lvl w:ilvl="1" w:tplc="E2129300">
      <w:start w:val="1"/>
      <w:numFmt w:val="lowerLetter"/>
      <w:lvlText w:val="%2."/>
      <w:lvlJc w:val="left"/>
      <w:pPr>
        <w:ind w:left="1440" w:hanging="360"/>
      </w:pPr>
    </w:lvl>
    <w:lvl w:ilvl="2" w:tplc="130864A0">
      <w:start w:val="1"/>
      <w:numFmt w:val="lowerRoman"/>
      <w:lvlText w:val="%3."/>
      <w:lvlJc w:val="right"/>
      <w:pPr>
        <w:ind w:left="2160" w:hanging="180"/>
      </w:pPr>
    </w:lvl>
    <w:lvl w:ilvl="3" w:tplc="D0EA3F86">
      <w:start w:val="1"/>
      <w:numFmt w:val="decimal"/>
      <w:lvlText w:val="%4."/>
      <w:lvlJc w:val="left"/>
      <w:pPr>
        <w:ind w:left="2880" w:hanging="360"/>
      </w:pPr>
    </w:lvl>
    <w:lvl w:ilvl="4" w:tplc="4C0028D6">
      <w:start w:val="1"/>
      <w:numFmt w:val="lowerLetter"/>
      <w:lvlText w:val="%5."/>
      <w:lvlJc w:val="left"/>
      <w:pPr>
        <w:ind w:left="3600" w:hanging="360"/>
      </w:pPr>
    </w:lvl>
    <w:lvl w:ilvl="5" w:tplc="0A4AFC42">
      <w:start w:val="1"/>
      <w:numFmt w:val="lowerRoman"/>
      <w:lvlText w:val="%6."/>
      <w:lvlJc w:val="right"/>
      <w:pPr>
        <w:ind w:left="4320" w:hanging="180"/>
      </w:pPr>
    </w:lvl>
    <w:lvl w:ilvl="6" w:tplc="FDC6550A">
      <w:start w:val="1"/>
      <w:numFmt w:val="decimal"/>
      <w:lvlText w:val="%7."/>
      <w:lvlJc w:val="left"/>
      <w:pPr>
        <w:ind w:left="5040" w:hanging="360"/>
      </w:pPr>
    </w:lvl>
    <w:lvl w:ilvl="7" w:tplc="E076B7D4">
      <w:start w:val="1"/>
      <w:numFmt w:val="lowerLetter"/>
      <w:lvlText w:val="%8."/>
      <w:lvlJc w:val="left"/>
      <w:pPr>
        <w:ind w:left="5760" w:hanging="360"/>
      </w:pPr>
    </w:lvl>
    <w:lvl w:ilvl="8" w:tplc="EDE063B4">
      <w:start w:val="1"/>
      <w:numFmt w:val="lowerRoman"/>
      <w:lvlText w:val="%9."/>
      <w:lvlJc w:val="right"/>
      <w:pPr>
        <w:ind w:left="6480" w:hanging="180"/>
      </w:pPr>
    </w:lvl>
  </w:abstractNum>
  <w:abstractNum w:abstractNumId="3" w15:restartNumberingAfterBreak="0">
    <w:nsid w:val="2AB35C05"/>
    <w:multiLevelType w:val="hybridMultilevel"/>
    <w:tmpl w:val="F10E6E80"/>
    <w:lvl w:ilvl="0" w:tplc="8A02F9B2">
      <w:start w:val="1"/>
      <w:numFmt w:val="decimal"/>
      <w:lvlText w:val="%1."/>
      <w:lvlJc w:val="left"/>
      <w:pPr>
        <w:ind w:left="720" w:hanging="360"/>
      </w:pPr>
    </w:lvl>
    <w:lvl w:ilvl="1" w:tplc="E6C4729E">
      <w:start w:val="1"/>
      <w:numFmt w:val="lowerLetter"/>
      <w:lvlText w:val="%2."/>
      <w:lvlJc w:val="left"/>
      <w:pPr>
        <w:ind w:left="1440" w:hanging="360"/>
      </w:pPr>
    </w:lvl>
    <w:lvl w:ilvl="2" w:tplc="70D658CA">
      <w:start w:val="1"/>
      <w:numFmt w:val="lowerRoman"/>
      <w:lvlText w:val="%3."/>
      <w:lvlJc w:val="right"/>
      <w:pPr>
        <w:ind w:left="2160" w:hanging="180"/>
      </w:pPr>
    </w:lvl>
    <w:lvl w:ilvl="3" w:tplc="C09800A0">
      <w:start w:val="1"/>
      <w:numFmt w:val="decimal"/>
      <w:lvlText w:val="%4."/>
      <w:lvlJc w:val="left"/>
      <w:pPr>
        <w:ind w:left="2880" w:hanging="360"/>
      </w:pPr>
    </w:lvl>
    <w:lvl w:ilvl="4" w:tplc="5880A046">
      <w:start w:val="1"/>
      <w:numFmt w:val="lowerLetter"/>
      <w:lvlText w:val="%5."/>
      <w:lvlJc w:val="left"/>
      <w:pPr>
        <w:ind w:left="3600" w:hanging="360"/>
      </w:pPr>
    </w:lvl>
    <w:lvl w:ilvl="5" w:tplc="39EA55D2">
      <w:start w:val="1"/>
      <w:numFmt w:val="lowerRoman"/>
      <w:lvlText w:val="%6."/>
      <w:lvlJc w:val="right"/>
      <w:pPr>
        <w:ind w:left="4320" w:hanging="180"/>
      </w:pPr>
    </w:lvl>
    <w:lvl w:ilvl="6" w:tplc="D66EE5DA">
      <w:start w:val="1"/>
      <w:numFmt w:val="decimal"/>
      <w:lvlText w:val="%7."/>
      <w:lvlJc w:val="left"/>
      <w:pPr>
        <w:ind w:left="5040" w:hanging="360"/>
      </w:pPr>
    </w:lvl>
    <w:lvl w:ilvl="7" w:tplc="979A5780">
      <w:start w:val="1"/>
      <w:numFmt w:val="lowerLetter"/>
      <w:lvlText w:val="%8."/>
      <w:lvlJc w:val="left"/>
      <w:pPr>
        <w:ind w:left="5760" w:hanging="360"/>
      </w:pPr>
    </w:lvl>
    <w:lvl w:ilvl="8" w:tplc="3E8294EA">
      <w:start w:val="1"/>
      <w:numFmt w:val="lowerRoman"/>
      <w:lvlText w:val="%9."/>
      <w:lvlJc w:val="right"/>
      <w:pPr>
        <w:ind w:left="6480" w:hanging="180"/>
      </w:pPr>
    </w:lvl>
  </w:abstractNum>
  <w:abstractNum w:abstractNumId="4" w15:restartNumberingAfterBreak="0">
    <w:nsid w:val="2E4B3CDA"/>
    <w:multiLevelType w:val="hybridMultilevel"/>
    <w:tmpl w:val="5DE6D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202DFA"/>
    <w:multiLevelType w:val="hybridMultilevel"/>
    <w:tmpl w:val="F4E20F6A"/>
    <w:lvl w:ilvl="0" w:tplc="B860F302">
      <w:start w:val="1"/>
      <w:numFmt w:val="decimal"/>
      <w:lvlText w:val="%1."/>
      <w:lvlJc w:val="left"/>
      <w:pPr>
        <w:ind w:left="720" w:hanging="360"/>
      </w:pPr>
    </w:lvl>
    <w:lvl w:ilvl="1" w:tplc="28887710">
      <w:start w:val="1"/>
      <w:numFmt w:val="lowerLetter"/>
      <w:lvlText w:val="%2."/>
      <w:lvlJc w:val="left"/>
      <w:pPr>
        <w:ind w:left="1440" w:hanging="360"/>
      </w:pPr>
    </w:lvl>
    <w:lvl w:ilvl="2" w:tplc="40A6904E">
      <w:start w:val="1"/>
      <w:numFmt w:val="lowerRoman"/>
      <w:lvlText w:val="%3."/>
      <w:lvlJc w:val="right"/>
      <w:pPr>
        <w:ind w:left="2160" w:hanging="180"/>
      </w:pPr>
    </w:lvl>
    <w:lvl w:ilvl="3" w:tplc="881E63E4">
      <w:start w:val="1"/>
      <w:numFmt w:val="decimal"/>
      <w:lvlText w:val="%4."/>
      <w:lvlJc w:val="left"/>
      <w:pPr>
        <w:ind w:left="2880" w:hanging="360"/>
      </w:pPr>
    </w:lvl>
    <w:lvl w:ilvl="4" w:tplc="9A10C31E">
      <w:start w:val="1"/>
      <w:numFmt w:val="lowerLetter"/>
      <w:lvlText w:val="%5."/>
      <w:lvlJc w:val="left"/>
      <w:pPr>
        <w:ind w:left="3600" w:hanging="360"/>
      </w:pPr>
    </w:lvl>
    <w:lvl w:ilvl="5" w:tplc="1188F110">
      <w:start w:val="1"/>
      <w:numFmt w:val="lowerRoman"/>
      <w:lvlText w:val="%6."/>
      <w:lvlJc w:val="right"/>
      <w:pPr>
        <w:ind w:left="4320" w:hanging="180"/>
      </w:pPr>
    </w:lvl>
    <w:lvl w:ilvl="6" w:tplc="9DCAEE86">
      <w:start w:val="1"/>
      <w:numFmt w:val="decimal"/>
      <w:lvlText w:val="%7."/>
      <w:lvlJc w:val="left"/>
      <w:pPr>
        <w:ind w:left="5040" w:hanging="360"/>
      </w:pPr>
    </w:lvl>
    <w:lvl w:ilvl="7" w:tplc="4426F9BE">
      <w:start w:val="1"/>
      <w:numFmt w:val="lowerLetter"/>
      <w:lvlText w:val="%8."/>
      <w:lvlJc w:val="left"/>
      <w:pPr>
        <w:ind w:left="5760" w:hanging="360"/>
      </w:pPr>
    </w:lvl>
    <w:lvl w:ilvl="8" w:tplc="72163362">
      <w:start w:val="1"/>
      <w:numFmt w:val="lowerRoman"/>
      <w:lvlText w:val="%9."/>
      <w:lvlJc w:val="right"/>
      <w:pPr>
        <w:ind w:left="6480" w:hanging="180"/>
      </w:pPr>
    </w:lvl>
  </w:abstractNum>
  <w:abstractNum w:abstractNumId="6" w15:restartNumberingAfterBreak="0">
    <w:nsid w:val="48DE29C0"/>
    <w:multiLevelType w:val="hybridMultilevel"/>
    <w:tmpl w:val="E0827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1156FC"/>
    <w:multiLevelType w:val="hybridMultilevel"/>
    <w:tmpl w:val="A590F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97144A"/>
    <w:multiLevelType w:val="hybridMultilevel"/>
    <w:tmpl w:val="950C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D1307"/>
    <w:multiLevelType w:val="hybridMultilevel"/>
    <w:tmpl w:val="539855E0"/>
    <w:lvl w:ilvl="0" w:tplc="D206E7EA">
      <w:start w:val="1"/>
      <w:numFmt w:val="decimal"/>
      <w:lvlText w:val="%1."/>
      <w:lvlJc w:val="left"/>
      <w:pPr>
        <w:ind w:left="720" w:hanging="360"/>
      </w:pPr>
    </w:lvl>
    <w:lvl w:ilvl="1" w:tplc="A38837B0">
      <w:start w:val="1"/>
      <w:numFmt w:val="lowerLetter"/>
      <w:lvlText w:val="%2."/>
      <w:lvlJc w:val="left"/>
      <w:pPr>
        <w:ind w:left="1440" w:hanging="360"/>
      </w:pPr>
    </w:lvl>
    <w:lvl w:ilvl="2" w:tplc="C0BC6C6C">
      <w:start w:val="1"/>
      <w:numFmt w:val="lowerRoman"/>
      <w:lvlText w:val="%3."/>
      <w:lvlJc w:val="right"/>
      <w:pPr>
        <w:ind w:left="2160" w:hanging="180"/>
      </w:pPr>
    </w:lvl>
    <w:lvl w:ilvl="3" w:tplc="E42ACC8E">
      <w:start w:val="1"/>
      <w:numFmt w:val="decimal"/>
      <w:lvlText w:val="%4."/>
      <w:lvlJc w:val="left"/>
      <w:pPr>
        <w:ind w:left="2880" w:hanging="360"/>
      </w:pPr>
    </w:lvl>
    <w:lvl w:ilvl="4" w:tplc="17B25252">
      <w:start w:val="1"/>
      <w:numFmt w:val="lowerLetter"/>
      <w:lvlText w:val="%5."/>
      <w:lvlJc w:val="left"/>
      <w:pPr>
        <w:ind w:left="3600" w:hanging="360"/>
      </w:pPr>
    </w:lvl>
    <w:lvl w:ilvl="5" w:tplc="9C20EAA6">
      <w:start w:val="1"/>
      <w:numFmt w:val="lowerRoman"/>
      <w:lvlText w:val="%6."/>
      <w:lvlJc w:val="right"/>
      <w:pPr>
        <w:ind w:left="4320" w:hanging="180"/>
      </w:pPr>
    </w:lvl>
    <w:lvl w:ilvl="6" w:tplc="982EB6B0">
      <w:start w:val="1"/>
      <w:numFmt w:val="decimal"/>
      <w:lvlText w:val="%7."/>
      <w:lvlJc w:val="left"/>
      <w:pPr>
        <w:ind w:left="5040" w:hanging="360"/>
      </w:pPr>
    </w:lvl>
    <w:lvl w:ilvl="7" w:tplc="377295BC">
      <w:start w:val="1"/>
      <w:numFmt w:val="lowerLetter"/>
      <w:lvlText w:val="%8."/>
      <w:lvlJc w:val="left"/>
      <w:pPr>
        <w:ind w:left="5760" w:hanging="360"/>
      </w:pPr>
    </w:lvl>
    <w:lvl w:ilvl="8" w:tplc="BA362F4A">
      <w:start w:val="1"/>
      <w:numFmt w:val="lowerRoman"/>
      <w:lvlText w:val="%9."/>
      <w:lvlJc w:val="right"/>
      <w:pPr>
        <w:ind w:left="6480" w:hanging="180"/>
      </w:pPr>
    </w:lvl>
  </w:abstractNum>
  <w:abstractNum w:abstractNumId="10" w15:restartNumberingAfterBreak="0">
    <w:nsid w:val="5ABF232C"/>
    <w:multiLevelType w:val="hybridMultilevel"/>
    <w:tmpl w:val="0E1C9DCA"/>
    <w:lvl w:ilvl="0" w:tplc="C66EEA08">
      <w:start w:val="1"/>
      <w:numFmt w:val="decimal"/>
      <w:lvlText w:val="%1."/>
      <w:lvlJc w:val="left"/>
      <w:pPr>
        <w:ind w:left="720" w:hanging="360"/>
      </w:pPr>
    </w:lvl>
    <w:lvl w:ilvl="1" w:tplc="B3AEC3B6">
      <w:start w:val="1"/>
      <w:numFmt w:val="lowerLetter"/>
      <w:lvlText w:val="%2."/>
      <w:lvlJc w:val="left"/>
      <w:pPr>
        <w:ind w:left="1440" w:hanging="360"/>
      </w:pPr>
    </w:lvl>
    <w:lvl w:ilvl="2" w:tplc="D45C529C">
      <w:start w:val="1"/>
      <w:numFmt w:val="lowerRoman"/>
      <w:lvlText w:val="%3."/>
      <w:lvlJc w:val="right"/>
      <w:pPr>
        <w:ind w:left="2160" w:hanging="180"/>
      </w:pPr>
    </w:lvl>
    <w:lvl w:ilvl="3" w:tplc="9AC85EB0">
      <w:start w:val="1"/>
      <w:numFmt w:val="decimal"/>
      <w:lvlText w:val="%4."/>
      <w:lvlJc w:val="left"/>
      <w:pPr>
        <w:ind w:left="2880" w:hanging="360"/>
      </w:pPr>
    </w:lvl>
    <w:lvl w:ilvl="4" w:tplc="0EDA0D2A">
      <w:start w:val="1"/>
      <w:numFmt w:val="lowerLetter"/>
      <w:lvlText w:val="%5."/>
      <w:lvlJc w:val="left"/>
      <w:pPr>
        <w:ind w:left="3600" w:hanging="360"/>
      </w:pPr>
    </w:lvl>
    <w:lvl w:ilvl="5" w:tplc="6FB84A18">
      <w:start w:val="1"/>
      <w:numFmt w:val="lowerRoman"/>
      <w:lvlText w:val="%6."/>
      <w:lvlJc w:val="right"/>
      <w:pPr>
        <w:ind w:left="4320" w:hanging="180"/>
      </w:pPr>
    </w:lvl>
    <w:lvl w:ilvl="6" w:tplc="F5FC7596">
      <w:start w:val="1"/>
      <w:numFmt w:val="decimal"/>
      <w:lvlText w:val="%7."/>
      <w:lvlJc w:val="left"/>
      <w:pPr>
        <w:ind w:left="5040" w:hanging="360"/>
      </w:pPr>
    </w:lvl>
    <w:lvl w:ilvl="7" w:tplc="9064CCB6">
      <w:start w:val="1"/>
      <w:numFmt w:val="lowerLetter"/>
      <w:lvlText w:val="%8."/>
      <w:lvlJc w:val="left"/>
      <w:pPr>
        <w:ind w:left="5760" w:hanging="360"/>
      </w:pPr>
    </w:lvl>
    <w:lvl w:ilvl="8" w:tplc="E23805BE">
      <w:start w:val="1"/>
      <w:numFmt w:val="lowerRoman"/>
      <w:lvlText w:val="%9."/>
      <w:lvlJc w:val="right"/>
      <w:pPr>
        <w:ind w:left="6480" w:hanging="180"/>
      </w:pPr>
    </w:lvl>
  </w:abstractNum>
  <w:abstractNum w:abstractNumId="11" w15:restartNumberingAfterBreak="0">
    <w:nsid w:val="693B44F6"/>
    <w:multiLevelType w:val="hybridMultilevel"/>
    <w:tmpl w:val="7B5AA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5832D2"/>
    <w:multiLevelType w:val="hybridMultilevel"/>
    <w:tmpl w:val="D8CEE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10"/>
  </w:num>
  <w:num w:numId="6">
    <w:abstractNumId w:val="8"/>
  </w:num>
  <w:num w:numId="7">
    <w:abstractNumId w:val="1"/>
  </w:num>
  <w:num w:numId="8">
    <w:abstractNumId w:val="7"/>
  </w:num>
  <w:num w:numId="9">
    <w:abstractNumId w:val="0"/>
  </w:num>
  <w:num w:numId="10">
    <w:abstractNumId w:val="12"/>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o:colormru v:ext="edit" colors="#572163,#faf3fb,#fdf9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4B241D-433B-4B1D-9DFA-B8FC0BD0CF71}"/>
    <w:docVar w:name="dgnword-eventsink" w:val="715393760"/>
  </w:docVars>
  <w:rsids>
    <w:rsidRoot w:val="008E2998"/>
    <w:rsid w:val="00000AC0"/>
    <w:rsid w:val="000034F3"/>
    <w:rsid w:val="000038CA"/>
    <w:rsid w:val="00004779"/>
    <w:rsid w:val="00014A78"/>
    <w:rsid w:val="00035D22"/>
    <w:rsid w:val="00042F26"/>
    <w:rsid w:val="00046856"/>
    <w:rsid w:val="000474FC"/>
    <w:rsid w:val="000601DC"/>
    <w:rsid w:val="000804F7"/>
    <w:rsid w:val="0009344C"/>
    <w:rsid w:val="000A2E1B"/>
    <w:rsid w:val="000A35BA"/>
    <w:rsid w:val="000A3FFF"/>
    <w:rsid w:val="000A6352"/>
    <w:rsid w:val="000B3BB8"/>
    <w:rsid w:val="000C1A0F"/>
    <w:rsid w:val="000C2869"/>
    <w:rsid w:val="000C2FE3"/>
    <w:rsid w:val="000C48C3"/>
    <w:rsid w:val="000D173B"/>
    <w:rsid w:val="000D1965"/>
    <w:rsid w:val="000D48A1"/>
    <w:rsid w:val="000E005B"/>
    <w:rsid w:val="000E3B9C"/>
    <w:rsid w:val="000F745E"/>
    <w:rsid w:val="0010305A"/>
    <w:rsid w:val="00114E5C"/>
    <w:rsid w:val="00120C05"/>
    <w:rsid w:val="00122B4A"/>
    <w:rsid w:val="00123244"/>
    <w:rsid w:val="00134DFF"/>
    <w:rsid w:val="00143DA4"/>
    <w:rsid w:val="00146F73"/>
    <w:rsid w:val="001534F5"/>
    <w:rsid w:val="0015546F"/>
    <w:rsid w:val="0016007E"/>
    <w:rsid w:val="001838D4"/>
    <w:rsid w:val="001901AD"/>
    <w:rsid w:val="00191D06"/>
    <w:rsid w:val="001B422E"/>
    <w:rsid w:val="001C11FB"/>
    <w:rsid w:val="001C14A3"/>
    <w:rsid w:val="001C285C"/>
    <w:rsid w:val="001C3B30"/>
    <w:rsid w:val="001C45B1"/>
    <w:rsid w:val="0020155F"/>
    <w:rsid w:val="00202B83"/>
    <w:rsid w:val="00207A2C"/>
    <w:rsid w:val="002111AE"/>
    <w:rsid w:val="00215DD2"/>
    <w:rsid w:val="0022201E"/>
    <w:rsid w:val="00225810"/>
    <w:rsid w:val="00233971"/>
    <w:rsid w:val="00244BD6"/>
    <w:rsid w:val="002575AC"/>
    <w:rsid w:val="00257FA8"/>
    <w:rsid w:val="00275F88"/>
    <w:rsid w:val="00276930"/>
    <w:rsid w:val="00281167"/>
    <w:rsid w:val="0028124A"/>
    <w:rsid w:val="002908A9"/>
    <w:rsid w:val="002C1A5D"/>
    <w:rsid w:val="002D2E35"/>
    <w:rsid w:val="002D3CA9"/>
    <w:rsid w:val="0031079E"/>
    <w:rsid w:val="0031315F"/>
    <w:rsid w:val="00320565"/>
    <w:rsid w:val="003206C5"/>
    <w:rsid w:val="003257E2"/>
    <w:rsid w:val="00325E94"/>
    <w:rsid w:val="00342AD8"/>
    <w:rsid w:val="00343F0A"/>
    <w:rsid w:val="003440E6"/>
    <w:rsid w:val="00370A36"/>
    <w:rsid w:val="003758D2"/>
    <w:rsid w:val="00375F30"/>
    <w:rsid w:val="00390340"/>
    <w:rsid w:val="003A5E5D"/>
    <w:rsid w:val="003B27FA"/>
    <w:rsid w:val="003B7D3A"/>
    <w:rsid w:val="003C1CCC"/>
    <w:rsid w:val="003C6D04"/>
    <w:rsid w:val="003D2C1C"/>
    <w:rsid w:val="003F1109"/>
    <w:rsid w:val="00446F08"/>
    <w:rsid w:val="00450C83"/>
    <w:rsid w:val="004600E4"/>
    <w:rsid w:val="00460922"/>
    <w:rsid w:val="00462C15"/>
    <w:rsid w:val="00476A2B"/>
    <w:rsid w:val="00491C37"/>
    <w:rsid w:val="00491C65"/>
    <w:rsid w:val="00496190"/>
    <w:rsid w:val="004A41AD"/>
    <w:rsid w:val="004B43E2"/>
    <w:rsid w:val="004C02ED"/>
    <w:rsid w:val="004D3338"/>
    <w:rsid w:val="004E2805"/>
    <w:rsid w:val="004E4D22"/>
    <w:rsid w:val="004F7B1A"/>
    <w:rsid w:val="00511E9A"/>
    <w:rsid w:val="00513B80"/>
    <w:rsid w:val="0053616D"/>
    <w:rsid w:val="00545B12"/>
    <w:rsid w:val="00546D6B"/>
    <w:rsid w:val="00550544"/>
    <w:rsid w:val="00552CD8"/>
    <w:rsid w:val="00555943"/>
    <w:rsid w:val="00557D41"/>
    <w:rsid w:val="00572ACF"/>
    <w:rsid w:val="00587033"/>
    <w:rsid w:val="00590BB9"/>
    <w:rsid w:val="005A3839"/>
    <w:rsid w:val="005A5B9C"/>
    <w:rsid w:val="005E0447"/>
    <w:rsid w:val="006160C5"/>
    <w:rsid w:val="0062165B"/>
    <w:rsid w:val="0062382C"/>
    <w:rsid w:val="006271CC"/>
    <w:rsid w:val="00632429"/>
    <w:rsid w:val="00640D95"/>
    <w:rsid w:val="00643212"/>
    <w:rsid w:val="00654120"/>
    <w:rsid w:val="006616A1"/>
    <w:rsid w:val="0068741F"/>
    <w:rsid w:val="00694422"/>
    <w:rsid w:val="006A4344"/>
    <w:rsid w:val="006A631F"/>
    <w:rsid w:val="006B1115"/>
    <w:rsid w:val="006B6FC4"/>
    <w:rsid w:val="006C5AAD"/>
    <w:rsid w:val="006E00D7"/>
    <w:rsid w:val="006E3A20"/>
    <w:rsid w:val="0071596B"/>
    <w:rsid w:val="007259E6"/>
    <w:rsid w:val="007344CE"/>
    <w:rsid w:val="0074423B"/>
    <w:rsid w:val="00746766"/>
    <w:rsid w:val="0075106B"/>
    <w:rsid w:val="00754057"/>
    <w:rsid w:val="007542C8"/>
    <w:rsid w:val="007565BC"/>
    <w:rsid w:val="00762972"/>
    <w:rsid w:val="00781FA7"/>
    <w:rsid w:val="00785E3C"/>
    <w:rsid w:val="0078797B"/>
    <w:rsid w:val="007909A6"/>
    <w:rsid w:val="00792825"/>
    <w:rsid w:val="00796E54"/>
    <w:rsid w:val="007B25F4"/>
    <w:rsid w:val="007B2F28"/>
    <w:rsid w:val="007B5B3E"/>
    <w:rsid w:val="007C5246"/>
    <w:rsid w:val="007D0624"/>
    <w:rsid w:val="007D118D"/>
    <w:rsid w:val="007E7BF6"/>
    <w:rsid w:val="00800C4C"/>
    <w:rsid w:val="00806A5D"/>
    <w:rsid w:val="00825FBD"/>
    <w:rsid w:val="0084314D"/>
    <w:rsid w:val="008628A9"/>
    <w:rsid w:val="008719D2"/>
    <w:rsid w:val="00876801"/>
    <w:rsid w:val="00882F31"/>
    <w:rsid w:val="0088739A"/>
    <w:rsid w:val="008B337E"/>
    <w:rsid w:val="008C6676"/>
    <w:rsid w:val="008D1558"/>
    <w:rsid w:val="008E2998"/>
    <w:rsid w:val="008E396B"/>
    <w:rsid w:val="008F64DF"/>
    <w:rsid w:val="00903CA2"/>
    <w:rsid w:val="00913F80"/>
    <w:rsid w:val="0093428F"/>
    <w:rsid w:val="00943CF4"/>
    <w:rsid w:val="00945C32"/>
    <w:rsid w:val="009539AB"/>
    <w:rsid w:val="00965FCE"/>
    <w:rsid w:val="00966813"/>
    <w:rsid w:val="0097732C"/>
    <w:rsid w:val="00977F97"/>
    <w:rsid w:val="009922CC"/>
    <w:rsid w:val="00993B04"/>
    <w:rsid w:val="009A4A07"/>
    <w:rsid w:val="009C1B70"/>
    <w:rsid w:val="009D0BBA"/>
    <w:rsid w:val="009D7598"/>
    <w:rsid w:val="009F077A"/>
    <w:rsid w:val="00A02380"/>
    <w:rsid w:val="00A02458"/>
    <w:rsid w:val="00A039D9"/>
    <w:rsid w:val="00A04682"/>
    <w:rsid w:val="00A0724A"/>
    <w:rsid w:val="00A164E7"/>
    <w:rsid w:val="00A20930"/>
    <w:rsid w:val="00A234B5"/>
    <w:rsid w:val="00A24CC3"/>
    <w:rsid w:val="00A278C8"/>
    <w:rsid w:val="00A27FFE"/>
    <w:rsid w:val="00A3459A"/>
    <w:rsid w:val="00A40140"/>
    <w:rsid w:val="00A51CB0"/>
    <w:rsid w:val="00A5200C"/>
    <w:rsid w:val="00A55B6E"/>
    <w:rsid w:val="00A66020"/>
    <w:rsid w:val="00A66FB7"/>
    <w:rsid w:val="00A83D9A"/>
    <w:rsid w:val="00A912D8"/>
    <w:rsid w:val="00A93FD0"/>
    <w:rsid w:val="00AA5FAD"/>
    <w:rsid w:val="00AB0DE0"/>
    <w:rsid w:val="00AB3E6A"/>
    <w:rsid w:val="00AB5592"/>
    <w:rsid w:val="00AD0516"/>
    <w:rsid w:val="00AE2FB8"/>
    <w:rsid w:val="00B17E57"/>
    <w:rsid w:val="00B20366"/>
    <w:rsid w:val="00B222C7"/>
    <w:rsid w:val="00B52154"/>
    <w:rsid w:val="00B55B9C"/>
    <w:rsid w:val="00B56135"/>
    <w:rsid w:val="00B66691"/>
    <w:rsid w:val="00B666BC"/>
    <w:rsid w:val="00B73273"/>
    <w:rsid w:val="00B743DC"/>
    <w:rsid w:val="00B7639A"/>
    <w:rsid w:val="00B84590"/>
    <w:rsid w:val="00B95EA7"/>
    <w:rsid w:val="00BB1E0C"/>
    <w:rsid w:val="00BC20D6"/>
    <w:rsid w:val="00BD184B"/>
    <w:rsid w:val="00BE5756"/>
    <w:rsid w:val="00BF3236"/>
    <w:rsid w:val="00BF3AA5"/>
    <w:rsid w:val="00BF660A"/>
    <w:rsid w:val="00C014DC"/>
    <w:rsid w:val="00C152C0"/>
    <w:rsid w:val="00C154A8"/>
    <w:rsid w:val="00C268A6"/>
    <w:rsid w:val="00C37A7E"/>
    <w:rsid w:val="00C42941"/>
    <w:rsid w:val="00C4496B"/>
    <w:rsid w:val="00C5098A"/>
    <w:rsid w:val="00C529A1"/>
    <w:rsid w:val="00C5704E"/>
    <w:rsid w:val="00C61318"/>
    <w:rsid w:val="00C82449"/>
    <w:rsid w:val="00C93A6E"/>
    <w:rsid w:val="00C93E8B"/>
    <w:rsid w:val="00C942C2"/>
    <w:rsid w:val="00C94ADD"/>
    <w:rsid w:val="00C95237"/>
    <w:rsid w:val="00CB0E87"/>
    <w:rsid w:val="00CB758D"/>
    <w:rsid w:val="00CC448F"/>
    <w:rsid w:val="00CD230E"/>
    <w:rsid w:val="00CD7C8F"/>
    <w:rsid w:val="00CE4DB4"/>
    <w:rsid w:val="00CF10B6"/>
    <w:rsid w:val="00CF5232"/>
    <w:rsid w:val="00D016EC"/>
    <w:rsid w:val="00D01B50"/>
    <w:rsid w:val="00D073FC"/>
    <w:rsid w:val="00D10ADC"/>
    <w:rsid w:val="00D27047"/>
    <w:rsid w:val="00D30AB6"/>
    <w:rsid w:val="00D33B09"/>
    <w:rsid w:val="00D40200"/>
    <w:rsid w:val="00D4421F"/>
    <w:rsid w:val="00D530B2"/>
    <w:rsid w:val="00D55C26"/>
    <w:rsid w:val="00D675A3"/>
    <w:rsid w:val="00D71F8B"/>
    <w:rsid w:val="00D8572F"/>
    <w:rsid w:val="00D873F5"/>
    <w:rsid w:val="00D9122A"/>
    <w:rsid w:val="00D91470"/>
    <w:rsid w:val="00DB19BA"/>
    <w:rsid w:val="00DC1383"/>
    <w:rsid w:val="00DC521C"/>
    <w:rsid w:val="00DE3EB5"/>
    <w:rsid w:val="00DF796A"/>
    <w:rsid w:val="00E10370"/>
    <w:rsid w:val="00E30FB4"/>
    <w:rsid w:val="00E419CA"/>
    <w:rsid w:val="00E444C9"/>
    <w:rsid w:val="00E4456A"/>
    <w:rsid w:val="00E50B29"/>
    <w:rsid w:val="00E55B60"/>
    <w:rsid w:val="00E576F1"/>
    <w:rsid w:val="00E65680"/>
    <w:rsid w:val="00E66E72"/>
    <w:rsid w:val="00EA30CA"/>
    <w:rsid w:val="00EA4EFC"/>
    <w:rsid w:val="00EB1E23"/>
    <w:rsid w:val="00EB6A92"/>
    <w:rsid w:val="00ED7EA2"/>
    <w:rsid w:val="00EE09F2"/>
    <w:rsid w:val="00EE2B19"/>
    <w:rsid w:val="00EF36C0"/>
    <w:rsid w:val="00EF4950"/>
    <w:rsid w:val="00EF4D78"/>
    <w:rsid w:val="00EF5695"/>
    <w:rsid w:val="00F15CB3"/>
    <w:rsid w:val="00F210F3"/>
    <w:rsid w:val="00F2459A"/>
    <w:rsid w:val="00F3187B"/>
    <w:rsid w:val="00F54340"/>
    <w:rsid w:val="00F64518"/>
    <w:rsid w:val="00F66B1A"/>
    <w:rsid w:val="00F66C3B"/>
    <w:rsid w:val="00F72C47"/>
    <w:rsid w:val="00F7421F"/>
    <w:rsid w:val="00F8522F"/>
    <w:rsid w:val="00F92FDF"/>
    <w:rsid w:val="00FC23DF"/>
    <w:rsid w:val="00FC501B"/>
    <w:rsid w:val="00FD50E5"/>
    <w:rsid w:val="00FD6496"/>
    <w:rsid w:val="00FE68F5"/>
    <w:rsid w:val="00FF2B52"/>
    <w:rsid w:val="096585F5"/>
    <w:rsid w:val="39A99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72163,#faf3fb,#fdf9fd"/>
    </o:shapedefaults>
    <o:shapelayout v:ext="edit">
      <o:idmap v:ext="edit" data="1"/>
    </o:shapelayout>
  </w:shapeDefaults>
  <w:decimalSymbol w:val="."/>
  <w:listSeparator w:val=","/>
  <w14:docId w14:val="32DE1E7C"/>
  <w15:chartTrackingRefBased/>
  <w15:docId w15:val="{F7722CF9-B278-43B6-9931-E93A59A9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37"/>
    <w:pPr>
      <w:spacing w:after="100" w:afterAutospacing="1"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491C37"/>
    <w:pPr>
      <w:keepNext/>
      <w:keepLines/>
      <w:outlineLvl w:val="0"/>
    </w:pPr>
    <w:rPr>
      <w:rFonts w:ascii="Calibri Light" w:eastAsia="Times New Roman" w:hAnsi="Calibri Light"/>
      <w:b/>
      <w:bCs/>
      <w:sz w:val="32"/>
      <w:szCs w:val="28"/>
    </w:rPr>
  </w:style>
  <w:style w:type="paragraph" w:styleId="Heading2">
    <w:name w:val="heading 2"/>
    <w:basedOn w:val="Normal"/>
    <w:next w:val="Normal"/>
    <w:link w:val="Heading2Char"/>
    <w:uiPriority w:val="9"/>
    <w:unhideWhenUsed/>
    <w:qFormat/>
    <w:rsid w:val="00491C37"/>
    <w:pPr>
      <w:keepNext/>
      <w:keepLines/>
      <w:outlineLvl w:val="1"/>
    </w:pPr>
    <w:rPr>
      <w:rFonts w:ascii="Calibri Light" w:eastAsia="Times New Roman" w:hAnsi="Calibri Light"/>
      <w:b/>
      <w:bCs/>
      <w:sz w:val="28"/>
      <w:szCs w:val="26"/>
    </w:rPr>
  </w:style>
  <w:style w:type="paragraph" w:styleId="Heading3">
    <w:name w:val="heading 3"/>
    <w:basedOn w:val="Normal"/>
    <w:next w:val="Normal"/>
    <w:link w:val="Heading3Char"/>
    <w:uiPriority w:val="9"/>
    <w:unhideWhenUsed/>
    <w:qFormat/>
    <w:rsid w:val="00491C37"/>
    <w:pPr>
      <w:keepNext/>
      <w:keepLines/>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491C37"/>
    <w:pPr>
      <w:keepNext/>
      <w:keepLines/>
      <w:outlineLvl w:val="3"/>
    </w:pPr>
    <w:rPr>
      <w:rFonts w:ascii="Calibri Light" w:eastAsia="Times New Roman" w:hAnsi="Calibri Light"/>
      <w:b/>
      <w:bCs/>
      <w:szCs w:val="26"/>
    </w:rPr>
  </w:style>
  <w:style w:type="paragraph" w:styleId="Heading5">
    <w:name w:val="heading 5"/>
    <w:basedOn w:val="Normal"/>
    <w:next w:val="Normal"/>
    <w:link w:val="Heading5Char"/>
    <w:uiPriority w:val="9"/>
    <w:semiHidden/>
    <w:unhideWhenUsed/>
    <w:qFormat/>
    <w:rsid w:val="00491C37"/>
    <w:pPr>
      <w:keepNext/>
      <w:keepLines/>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32"/>
    <w:pPr>
      <w:tabs>
        <w:tab w:val="center" w:pos="4513"/>
        <w:tab w:val="right" w:pos="9026"/>
      </w:tabs>
      <w:spacing w:after="120" w:afterAutospacing="0"/>
    </w:pPr>
    <w:rPr>
      <w:rFonts w:asciiTheme="majorHAnsi" w:hAnsiTheme="majorHAnsi"/>
      <w:b/>
      <w:sz w:val="32"/>
    </w:rPr>
  </w:style>
  <w:style w:type="character" w:customStyle="1" w:styleId="HeaderChar">
    <w:name w:val="Header Char"/>
    <w:basedOn w:val="DefaultParagraphFont"/>
    <w:link w:val="Header"/>
    <w:uiPriority w:val="99"/>
    <w:rsid w:val="00CF5232"/>
    <w:rPr>
      <w:rFonts w:asciiTheme="majorHAnsi" w:eastAsia="Calibri" w:hAnsiTheme="majorHAnsi" w:cs="Times New Roman"/>
      <w:b/>
      <w:sz w:val="32"/>
    </w:rPr>
  </w:style>
  <w:style w:type="paragraph" w:styleId="Footer">
    <w:name w:val="footer"/>
    <w:basedOn w:val="Normal"/>
    <w:link w:val="FooterChar"/>
    <w:uiPriority w:val="99"/>
    <w:unhideWhenUsed/>
    <w:rsid w:val="00D530B2"/>
    <w:pPr>
      <w:tabs>
        <w:tab w:val="center" w:pos="4513"/>
        <w:tab w:val="right" w:pos="9026"/>
      </w:tabs>
    </w:pPr>
  </w:style>
  <w:style w:type="character" w:customStyle="1" w:styleId="FooterChar">
    <w:name w:val="Footer Char"/>
    <w:basedOn w:val="DefaultParagraphFont"/>
    <w:link w:val="Footer"/>
    <w:uiPriority w:val="99"/>
    <w:rsid w:val="00D530B2"/>
    <w:rPr>
      <w:rFonts w:ascii="Calibri" w:eastAsia="Calibri" w:hAnsi="Calibri" w:cs="Times New Roman"/>
      <w:sz w:val="24"/>
    </w:rPr>
  </w:style>
  <w:style w:type="table" w:styleId="TableGrid">
    <w:name w:val="Table Grid"/>
    <w:basedOn w:val="TableNormal"/>
    <w:uiPriority w:val="39"/>
    <w:rsid w:val="00C8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1C37"/>
    <w:rPr>
      <w:rFonts w:ascii="Calibri Light" w:eastAsia="Times New Roman" w:hAnsi="Calibri Light" w:cs="Times New Roman"/>
      <w:b/>
      <w:bCs/>
      <w:sz w:val="32"/>
      <w:szCs w:val="28"/>
    </w:rPr>
  </w:style>
  <w:style w:type="character" w:customStyle="1" w:styleId="Heading2Char">
    <w:name w:val="Heading 2 Char"/>
    <w:basedOn w:val="DefaultParagraphFont"/>
    <w:link w:val="Heading2"/>
    <w:uiPriority w:val="9"/>
    <w:rsid w:val="00491C37"/>
    <w:rPr>
      <w:rFonts w:ascii="Calibri Light" w:eastAsia="Times New Roman" w:hAnsi="Calibri Light" w:cs="Times New Roman"/>
      <w:b/>
      <w:bCs/>
      <w:sz w:val="28"/>
      <w:szCs w:val="26"/>
    </w:rPr>
  </w:style>
  <w:style w:type="character" w:customStyle="1" w:styleId="Heading3Char">
    <w:name w:val="Heading 3 Char"/>
    <w:basedOn w:val="DefaultParagraphFont"/>
    <w:link w:val="Heading3"/>
    <w:uiPriority w:val="9"/>
    <w:rsid w:val="00491C37"/>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491C37"/>
    <w:rPr>
      <w:rFonts w:ascii="Calibri Light" w:eastAsia="Times New Roman" w:hAnsi="Calibri Light" w:cs="Times New Roman"/>
      <w:b/>
      <w:bCs/>
      <w:sz w:val="24"/>
      <w:szCs w:val="26"/>
    </w:rPr>
  </w:style>
  <w:style w:type="character" w:styleId="Hyperlink">
    <w:name w:val="Hyperlink"/>
    <w:basedOn w:val="DefaultParagraphFont"/>
    <w:uiPriority w:val="99"/>
    <w:unhideWhenUsed/>
    <w:rsid w:val="00C82449"/>
    <w:rPr>
      <w:color w:val="0563C1" w:themeColor="hyperlink"/>
      <w:u w:val="single"/>
    </w:rPr>
  </w:style>
  <w:style w:type="paragraph" w:styleId="Title">
    <w:name w:val="Title"/>
    <w:basedOn w:val="Normal"/>
    <w:next w:val="Normal"/>
    <w:link w:val="TitleChar"/>
    <w:uiPriority w:val="10"/>
    <w:qFormat/>
    <w:rsid w:val="00491C37"/>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491C37"/>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7344CE"/>
    <w:pPr>
      <w:ind w:left="720"/>
      <w:contextualSpacing/>
    </w:pPr>
  </w:style>
  <w:style w:type="paragraph" w:styleId="FootnoteText">
    <w:name w:val="footnote text"/>
    <w:basedOn w:val="Normal"/>
    <w:link w:val="FootnoteTextChar"/>
    <w:uiPriority w:val="99"/>
    <w:semiHidden/>
    <w:unhideWhenUsed/>
    <w:rsid w:val="00B666BC"/>
    <w:pPr>
      <w:spacing w:after="0"/>
    </w:pPr>
    <w:rPr>
      <w:sz w:val="20"/>
      <w:szCs w:val="20"/>
    </w:rPr>
  </w:style>
  <w:style w:type="character" w:customStyle="1" w:styleId="FootnoteTextChar">
    <w:name w:val="Footnote Text Char"/>
    <w:basedOn w:val="DefaultParagraphFont"/>
    <w:link w:val="FootnoteText"/>
    <w:uiPriority w:val="99"/>
    <w:semiHidden/>
    <w:rsid w:val="00B666B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666BC"/>
    <w:rPr>
      <w:vertAlign w:val="superscript"/>
    </w:rPr>
  </w:style>
  <w:style w:type="character" w:styleId="FollowedHyperlink">
    <w:name w:val="FollowedHyperlink"/>
    <w:basedOn w:val="DefaultParagraphFont"/>
    <w:uiPriority w:val="99"/>
    <w:semiHidden/>
    <w:unhideWhenUsed/>
    <w:rsid w:val="0031315F"/>
    <w:rPr>
      <w:color w:val="954F72" w:themeColor="followedHyperlink"/>
      <w:u w:val="single"/>
    </w:rPr>
  </w:style>
  <w:style w:type="paragraph" w:styleId="NoSpacing">
    <w:name w:val="No Spacing"/>
    <w:uiPriority w:val="1"/>
    <w:qFormat/>
    <w:rsid w:val="0097732C"/>
    <w:pPr>
      <w:spacing w:after="100" w:afterAutospacing="1" w:line="240" w:lineRule="auto"/>
      <w:contextualSpacing/>
    </w:pPr>
    <w:rPr>
      <w:rFonts w:ascii="Calibri" w:eastAsia="Calibri" w:hAnsi="Calibri" w:cs="Times New Roman"/>
      <w:sz w:val="24"/>
    </w:rPr>
  </w:style>
  <w:style w:type="paragraph" w:customStyle="1" w:styleId="Image">
    <w:name w:val="Image"/>
    <w:basedOn w:val="Normal"/>
    <w:qFormat/>
    <w:rsid w:val="00491C37"/>
    <w:pPr>
      <w:spacing w:after="0" w:afterAutospacing="0"/>
      <w:jc w:val="center"/>
    </w:pPr>
    <w:rPr>
      <w:noProof/>
      <w:lang w:eastAsia="en-GB"/>
    </w:rPr>
  </w:style>
  <w:style w:type="character" w:customStyle="1" w:styleId="Heading5Char">
    <w:name w:val="Heading 5 Char"/>
    <w:basedOn w:val="DefaultParagraphFont"/>
    <w:link w:val="Heading5"/>
    <w:uiPriority w:val="9"/>
    <w:semiHidden/>
    <w:rsid w:val="00491C37"/>
    <w:rPr>
      <w:rFonts w:asciiTheme="majorHAnsi" w:eastAsiaTheme="majorEastAsia" w:hAnsiTheme="majorHAnsi" w:cstheme="majorBidi"/>
      <w:sz w:val="24"/>
    </w:rPr>
  </w:style>
  <w:style w:type="paragraph" w:styleId="Subtitle">
    <w:name w:val="Subtitle"/>
    <w:basedOn w:val="Normal"/>
    <w:next w:val="Normal"/>
    <w:link w:val="SubtitleChar"/>
    <w:uiPriority w:val="11"/>
    <w:qFormat/>
    <w:rsid w:val="00491C37"/>
    <w:pPr>
      <w:numPr>
        <w:ilvl w:val="1"/>
      </w:numPr>
      <w:spacing w:after="160"/>
    </w:pPr>
    <w:rPr>
      <w:rFonts w:asciiTheme="minorHAnsi" w:eastAsiaTheme="minorEastAsia" w:hAnsiTheme="minorHAnsi" w:cstheme="minorBidi"/>
      <w:spacing w:val="15"/>
      <w:sz w:val="22"/>
    </w:rPr>
  </w:style>
  <w:style w:type="character" w:customStyle="1" w:styleId="SubtitleChar">
    <w:name w:val="Subtitle Char"/>
    <w:basedOn w:val="DefaultParagraphFont"/>
    <w:link w:val="Subtitle"/>
    <w:uiPriority w:val="11"/>
    <w:rsid w:val="00491C37"/>
    <w:rPr>
      <w:rFonts w:eastAsiaTheme="minorEastAsia"/>
      <w:spacing w:val="15"/>
    </w:rPr>
  </w:style>
  <w:style w:type="character" w:styleId="SubtleEmphasis">
    <w:name w:val="Subtle Emphasis"/>
    <w:basedOn w:val="DefaultParagraphFont"/>
    <w:uiPriority w:val="19"/>
    <w:qFormat/>
    <w:rsid w:val="00491C37"/>
    <w:rPr>
      <w:i/>
      <w:iCs/>
      <w:color w:val="auto"/>
    </w:rPr>
  </w:style>
  <w:style w:type="character" w:styleId="IntenseEmphasis">
    <w:name w:val="Intense Emphasis"/>
    <w:basedOn w:val="DefaultParagraphFont"/>
    <w:uiPriority w:val="21"/>
    <w:qFormat/>
    <w:rsid w:val="00491C37"/>
    <w:rPr>
      <w:i/>
      <w:iCs/>
      <w:color w:val="auto"/>
    </w:rPr>
  </w:style>
  <w:style w:type="character" w:styleId="Strong">
    <w:name w:val="Strong"/>
    <w:basedOn w:val="DefaultParagraphFont"/>
    <w:uiPriority w:val="22"/>
    <w:qFormat/>
    <w:rsid w:val="00491C37"/>
    <w:rPr>
      <w:b/>
      <w:bCs/>
    </w:rPr>
  </w:style>
  <w:style w:type="paragraph" w:styleId="Quote">
    <w:name w:val="Quote"/>
    <w:basedOn w:val="Normal"/>
    <w:next w:val="Normal"/>
    <w:link w:val="QuoteChar"/>
    <w:uiPriority w:val="29"/>
    <w:qFormat/>
    <w:rsid w:val="00491C37"/>
    <w:pPr>
      <w:spacing w:before="200" w:after="160"/>
      <w:ind w:left="864" w:right="864"/>
      <w:jc w:val="center"/>
    </w:pPr>
    <w:rPr>
      <w:i/>
      <w:iCs/>
    </w:rPr>
  </w:style>
  <w:style w:type="character" w:customStyle="1" w:styleId="QuoteChar">
    <w:name w:val="Quote Char"/>
    <w:basedOn w:val="DefaultParagraphFont"/>
    <w:link w:val="Quote"/>
    <w:uiPriority w:val="29"/>
    <w:rsid w:val="00491C37"/>
    <w:rPr>
      <w:rFonts w:ascii="Calibri" w:eastAsia="Calibri" w:hAnsi="Calibri" w:cs="Times New Roman"/>
      <w:i/>
      <w:iCs/>
      <w:sz w:val="24"/>
    </w:rPr>
  </w:style>
  <w:style w:type="paragraph" w:styleId="IntenseQuote">
    <w:name w:val="Intense Quote"/>
    <w:basedOn w:val="Normal"/>
    <w:next w:val="Normal"/>
    <w:link w:val="IntenseQuoteChar"/>
    <w:uiPriority w:val="30"/>
    <w:qFormat/>
    <w:rsid w:val="00491C37"/>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91C37"/>
    <w:rPr>
      <w:rFonts w:ascii="Calibri" w:eastAsia="Calibri" w:hAnsi="Calibri" w:cs="Times New Roman"/>
      <w:i/>
      <w:iCs/>
      <w:sz w:val="24"/>
    </w:rPr>
  </w:style>
  <w:style w:type="character" w:styleId="SubtleReference">
    <w:name w:val="Subtle Reference"/>
    <w:basedOn w:val="DefaultParagraphFont"/>
    <w:uiPriority w:val="31"/>
    <w:qFormat/>
    <w:rsid w:val="00491C37"/>
    <w:rPr>
      <w:smallCaps/>
      <w:color w:val="auto"/>
    </w:rPr>
  </w:style>
  <w:style w:type="character" w:styleId="IntenseReference">
    <w:name w:val="Intense Reference"/>
    <w:basedOn w:val="DefaultParagraphFont"/>
    <w:uiPriority w:val="32"/>
    <w:qFormat/>
    <w:rsid w:val="00491C37"/>
    <w:rPr>
      <w:b/>
      <w:bCs/>
      <w:small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nvasvle.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ackboard.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munications@uhi.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ynergy-learning.com/moodl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2l.com/en-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T@uhi.ac.uk" TargetMode="External"/><Relationship Id="rId1" Type="http://schemas.openxmlformats.org/officeDocument/2006/relationships/hyperlink" Target="http://intranet.uhi.ac.uk/learning-and-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O-F01\Home$\eo03ab\My%20Documents\Custom%20Office%20Templates\2017_L&am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37838c3b94248769cb9d52c5f07588d xmlns="0e688173-6920-4db4-a106-52e1f932be5c">
      <Terms xmlns="http://schemas.microsoft.com/office/infopath/2007/PartnerControls"/>
    </f37838c3b94248769cb9d52c5f07588d>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ed954be9-4ff8-4648-ab99-f9073b02cae1</TermId>
        </TermInfo>
      </Terms>
    </n0164ad3d5b84a57907af32d91eb6282>
    <Academic_x0020_year xmlns="0e688173-6920-4db4-a106-52e1f932be5c">2016/17</Academic_x0020_year>
    <gdbde21fe4594b37a07c7b6b782f3820 xmlns="0e688173-6920-4db4-a106-52e1f932be5c">
      <Terms xmlns="http://schemas.microsoft.com/office/infopath/2007/PartnerControls"/>
    </gdbde21fe4594b37a07c7b6b782f3820>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Learning support resource review</TermName>
          <TermId xmlns="http://schemas.microsoft.com/office/infopath/2007/PartnerControls">2566a674-1d93-4f86-ba85-2cc02ae6b47c</TermId>
        </TermInfo>
      </Terms>
    </j928f9099e4145f8a1f3a9d8f7b9fe40>
    <Retention_x0020_schedule xmlns="0e688173-6920-4db4-a106-52e1f932be5c" xsi:nil="true"/>
    <TaxCatchAll xmlns="0e688173-6920-4db4-a106-52e1f932be5c">
      <Value>133</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UHI FAS document" ma:contentTypeID="0x010100AAD73BA2634B424AB47E3F5D439BEB591000C254EFDAC761AA4693AD07B4E0303949" ma:contentTypeVersion="8" ma:contentTypeDescription="" ma:contentTypeScope="" ma:versionID="b422440505b4795cb6ec7633c704da30">
  <xsd:schema xmlns:xsd="http://www.w3.org/2001/XMLSchema" xmlns:xs="http://www.w3.org/2001/XMLSchema" xmlns:p="http://schemas.microsoft.com/office/2006/metadata/properties" xmlns:ns2="0e688173-6920-4db4-a106-52e1f932be5c" targetNamespace="http://schemas.microsoft.com/office/2006/metadata/properties" ma:root="true" ma:fieldsID="ea404430fb962e6bd263ba30fbaac7a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element ref="ns2:gdbde21fe4594b37a07c7b6b782f3820" minOccurs="0"/>
                <xsd:element ref="ns2:f37838c3b94248769cb9d52c5f0758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70b8f7f-182e-41ce-8d3b-0d65ac781552}" ma:internalName="TaxCatchAll" ma:showField="CatchAllData"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0b8f7f-182e-41ce-8d3b-0d65ac781552}" ma:internalName="TaxCatchAllLabel" ma:readOnly="true" ma:showField="CatchAllDataLabel"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element name="gdbde21fe4594b37a07c7b6b782f3820" ma:index="17" nillable="true" ma:taxonomy="true" ma:internalName="gdbde21fe4594b37a07c7b6b782f3820" ma:taxonomyFieldName="Academic_x0020_Partner" ma:displayName="Academic Partner" ma:default="" ma:fieldId="{0dbde21f-e459-4b37-a07c-7b6b782f3820}" ma:sspId="b08f9bd9-3094-4ce7-b0b7-c3aa025461b8" ma:termSetId="fedfe46c-4837-4f04-b120-9709de25e25b" ma:anchorId="00000000-0000-0000-0000-000000000000" ma:open="false" ma:isKeyword="false">
      <xsd:complexType>
        <xsd:sequence>
          <xsd:element ref="pc:Terms" minOccurs="0" maxOccurs="1"/>
        </xsd:sequence>
      </xsd:complexType>
    </xsd:element>
    <xsd:element name="f37838c3b94248769cb9d52c5f07588d" ma:index="19" nillable="true" ma:taxonomy="true" ma:internalName="f37838c3b94248769cb9d52c5f07588d" ma:taxonomyFieldName="Subject_x0020_areas" ma:displayName="Subject areas" ma:default="" ma:fieldId="{f37838c3-b942-4876-9cb9-d52c5f07588d}" ma:sspId="b08f9bd9-3094-4ce7-b0b7-c3aa025461b8" ma:termSetId="6e278272-ba7f-4e23-8b62-9b1fb3c768b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8f9bd9-3094-4ce7-b0b7-c3aa025461b8" ContentTypeId="0x010100AAD73BA2634B424AB47E3F5D439BEB591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E770-D86F-4CE7-87AB-A52BCAA17A5E}">
  <ds:schemaRefs>
    <ds:schemaRef ds:uri="http://schemas.microsoft.com/sharepoint/v3/contenttype/forms"/>
  </ds:schemaRefs>
</ds:datastoreItem>
</file>

<file path=customXml/itemProps2.xml><?xml version="1.0" encoding="utf-8"?>
<ds:datastoreItem xmlns:ds="http://schemas.openxmlformats.org/officeDocument/2006/customXml" ds:itemID="{08592507-D04E-466E-9EA5-AC18C2DFF2E2}">
  <ds:schemaRefs>
    <ds:schemaRef ds:uri="http://schemas.microsoft.com/office/2006/metadata/properties"/>
    <ds:schemaRef ds:uri="http://schemas.microsoft.com/office/infopath/2007/PartnerControls"/>
    <ds:schemaRef ds:uri="0e688173-6920-4db4-a106-52e1f932be5c"/>
  </ds:schemaRefs>
</ds:datastoreItem>
</file>

<file path=customXml/itemProps3.xml><?xml version="1.0" encoding="utf-8"?>
<ds:datastoreItem xmlns:ds="http://schemas.openxmlformats.org/officeDocument/2006/customXml" ds:itemID="{EE47C2BD-DB08-41B2-89C9-774B0FDB6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81542-C2B0-4752-A875-2AA76C6BA82C}">
  <ds:schemaRefs>
    <ds:schemaRef ds:uri="Microsoft.SharePoint.Taxonomy.ContentTypeSync"/>
  </ds:schemaRefs>
</ds:datastoreItem>
</file>

<file path=customXml/itemProps5.xml><?xml version="1.0" encoding="utf-8"?>
<ds:datastoreItem xmlns:ds="http://schemas.openxmlformats.org/officeDocument/2006/customXml" ds:itemID="{6EB90179-EE99-468F-84D7-529BE9E9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2017_L&amp;T_template.dotx</Template>
  <TotalTime>1</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update</dc:title>
  <dc:subject/>
  <dc:creator>Andy Brown</dc:creator>
  <cp:keywords/>
  <dc:description/>
  <cp:lastModifiedBy>Andy Brown</cp:lastModifiedBy>
  <cp:revision>3</cp:revision>
  <dcterms:created xsi:type="dcterms:W3CDTF">2017-12-18T16:53:00Z</dcterms:created>
  <dcterms:modified xsi:type="dcterms:W3CDTF">2017-12-18T16:55:00Z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0x010100AAD73BA2634B424AB47E3F5D439BEB591000C254EFDAC761AA4693AD07B4E0303949</vt:lpwstr>
  </property>
  <property fmtid="{D5CDD505-2E9C-101B-9397-08002B2CF9AE}" pid="3" name="Subject areas">
    <vt:lpwstr/>
  </property>
  <property fmtid="{D5CDD505-2E9C-101B-9397-08002B2CF9AE}" pid="4" name="Academic Partner">
    <vt:lpwstr/>
  </property>
  <property fmtid="{D5CDD505-2E9C-101B-9397-08002B2CF9AE}" pid="5" name="Document category">
    <vt:lpwstr>133;#Communication|ed954be9-4ff8-4648-ab99-f9073b02cae1</vt:lpwstr>
  </property>
  <property fmtid="{D5CDD505-2E9C-101B-9397-08002B2CF9AE}" pid="6" name="UHI classification">
    <vt:lpwstr>138;#Learning support resource review|2566a674-1d93-4f86-ba85-2cc02ae6b47c</vt:lpwstr>
  </property>
  <property fmtid="{D5CDD505-2E9C-101B-9397-08002B2CF9AE}" pid="7" name="SharedWithUsers">
    <vt:lpwstr>202;#Val Cooper;#160;#Fiona Grant;#161;#Hisa VPHE;#94;#Tara Morrison;#163;#Matt Sillars</vt:lpwstr>
  </property>
</Properties>
</file>